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FD" w:rsidRPr="00A83DFD" w:rsidRDefault="00A83DFD" w:rsidP="00A83DFD">
      <w:pPr>
        <w:pStyle w:val="NormaleWeb"/>
        <w:jc w:val="center"/>
        <w:rPr>
          <w:rFonts w:ascii="Arial" w:hAnsi="Arial" w:cs="Arial"/>
        </w:rPr>
      </w:pPr>
      <w:r w:rsidRPr="00A83DFD">
        <w:rPr>
          <w:rFonts w:ascii="Arial" w:hAnsi="Arial" w:cs="Arial"/>
          <w:sz w:val="22"/>
          <w:szCs w:val="22"/>
        </w:rPr>
        <w:t>DICHIARAZIONE SOSTITUTIVA DI ATTO NOTORIO (art. 47 D.P.R. 28 dicembre 2000, n. 445)</w:t>
      </w:r>
    </w:p>
    <w:p w:rsidR="00A83DFD" w:rsidRPr="00A83DFD" w:rsidRDefault="00A83DFD" w:rsidP="00A83DFD">
      <w:pPr>
        <w:pStyle w:val="NormaleWeb"/>
        <w:jc w:val="center"/>
        <w:rPr>
          <w:rFonts w:ascii="Arial" w:hAnsi="Arial" w:cs="Arial"/>
        </w:rPr>
      </w:pPr>
      <w:r w:rsidRPr="00A83DFD">
        <w:rPr>
          <w:rFonts w:ascii="Arial" w:hAnsi="Arial" w:cs="Arial"/>
          <w:sz w:val="22"/>
          <w:szCs w:val="22"/>
        </w:rPr>
        <w:t xml:space="preserve">in merito ai requisiti del controllore cui sono affidate le </w:t>
      </w:r>
      <w:proofErr w:type="spellStart"/>
      <w:r w:rsidRPr="00A83DFD">
        <w:rPr>
          <w:rFonts w:ascii="Arial" w:hAnsi="Arial" w:cs="Arial"/>
          <w:sz w:val="22"/>
          <w:szCs w:val="22"/>
        </w:rPr>
        <w:t>attivita</w:t>
      </w:r>
      <w:proofErr w:type="spellEnd"/>
      <w:r w:rsidRPr="00A83DFD">
        <w:rPr>
          <w:rFonts w:ascii="Arial" w:hAnsi="Arial" w:cs="Arial"/>
          <w:sz w:val="22"/>
          <w:szCs w:val="22"/>
        </w:rPr>
        <w:t>̀ di verifica</w:t>
      </w:r>
      <w:r w:rsidRPr="00A83DFD">
        <w:rPr>
          <w:rFonts w:ascii="Arial" w:hAnsi="Arial" w:cs="Arial"/>
          <w:sz w:val="22"/>
          <w:szCs w:val="22"/>
        </w:rPr>
        <w:br/>
        <w:t>di cui all’art. 23 del Reg. (UE) 1299/2013 e all’art. 125 del Reg. (UE) 1303/2013</w:t>
      </w:r>
    </w:p>
    <w:p w:rsidR="00A83DFD" w:rsidRPr="00A83DFD" w:rsidRDefault="00A83DFD" w:rsidP="00A83DFD">
      <w:pPr>
        <w:pStyle w:val="NormaleWeb"/>
        <w:snapToGrid w:val="0"/>
        <w:spacing w:before="0" w:beforeAutospacing="0" w:after="120" w:afterAutospacing="0"/>
        <w:jc w:val="both"/>
        <w:rPr>
          <w:rFonts w:ascii="Arial" w:hAnsi="Arial" w:cs="Arial"/>
          <w:sz w:val="22"/>
          <w:szCs w:val="22"/>
        </w:rPr>
      </w:pPr>
    </w:p>
    <w:p w:rsidR="00A83DFD" w:rsidRPr="00A83DFD" w:rsidRDefault="00A83DFD" w:rsidP="00A83DFD">
      <w:pPr>
        <w:pStyle w:val="NormaleWeb"/>
        <w:snapToGrid w:val="0"/>
        <w:spacing w:before="0" w:beforeAutospacing="0" w:after="120" w:afterAutospacing="0"/>
        <w:jc w:val="both"/>
        <w:rPr>
          <w:rFonts w:ascii="Arial" w:hAnsi="Arial" w:cs="Arial"/>
        </w:rPr>
      </w:pPr>
      <w:r w:rsidRPr="00A83DFD">
        <w:rPr>
          <w:rFonts w:ascii="Arial" w:hAnsi="Arial" w:cs="Arial"/>
          <w:sz w:val="22"/>
          <w:szCs w:val="22"/>
        </w:rPr>
        <w:t xml:space="preserve">Il sottoscritto/a ................................. nato/a </w:t>
      </w:r>
      <w:proofErr w:type="spellStart"/>
      <w:r w:rsidRPr="00A83DFD">
        <w:rPr>
          <w:rFonts w:ascii="Arial" w:hAnsi="Arial" w:cs="Arial"/>
          <w:sz w:val="22"/>
          <w:szCs w:val="22"/>
        </w:rPr>
        <w:t>a</w:t>
      </w:r>
      <w:proofErr w:type="spellEnd"/>
      <w:r w:rsidRPr="00A83DFD">
        <w:rPr>
          <w:rFonts w:ascii="Arial" w:hAnsi="Arial" w:cs="Arial"/>
          <w:sz w:val="22"/>
          <w:szCs w:val="22"/>
        </w:rPr>
        <w:t xml:space="preserve"> .............................. (...), il ..........................., residente in ............................. (...), via .................................., in </w:t>
      </w:r>
      <w:proofErr w:type="spellStart"/>
      <w:r w:rsidRPr="00A83DFD">
        <w:rPr>
          <w:rFonts w:ascii="Arial" w:hAnsi="Arial" w:cs="Arial"/>
          <w:sz w:val="22"/>
          <w:szCs w:val="22"/>
        </w:rPr>
        <w:t>qualita</w:t>
      </w:r>
      <w:proofErr w:type="spellEnd"/>
      <w:r w:rsidRPr="00A83DFD">
        <w:rPr>
          <w:rFonts w:ascii="Arial" w:hAnsi="Arial" w:cs="Arial"/>
          <w:sz w:val="22"/>
          <w:szCs w:val="22"/>
        </w:rPr>
        <w:t xml:space="preserve">̀ di candidato allo svolgimento delle </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di verifica ex art. 23 del Reg. (UE) 1299/2013 e art. 125 del Reg. (UE) 1303/2013, per il Progetto </w:t>
      </w:r>
      <w:r w:rsidRPr="00A83DFD">
        <w:rPr>
          <w:rFonts w:ascii="Arial" w:hAnsi="Arial" w:cs="Arial"/>
          <w:sz w:val="22"/>
          <w:szCs w:val="22"/>
        </w:rPr>
        <w:t>SHAREMED</w:t>
      </w:r>
      <w:r w:rsidRPr="00A83DFD">
        <w:rPr>
          <w:rFonts w:ascii="Arial" w:hAnsi="Arial" w:cs="Arial"/>
          <w:sz w:val="22"/>
          <w:szCs w:val="22"/>
        </w:rPr>
        <w:t xml:space="preserve"> nell’ambito del Programma </w:t>
      </w:r>
      <w:proofErr w:type="spellStart"/>
      <w:r w:rsidRPr="00A83DFD">
        <w:rPr>
          <w:rFonts w:ascii="Arial" w:hAnsi="Arial" w:cs="Arial"/>
          <w:sz w:val="22"/>
          <w:szCs w:val="22"/>
        </w:rPr>
        <w:t>Interreg</w:t>
      </w:r>
      <w:proofErr w:type="spellEnd"/>
      <w:r w:rsidRPr="00A83DFD">
        <w:rPr>
          <w:rFonts w:ascii="Arial" w:hAnsi="Arial" w:cs="Arial"/>
          <w:sz w:val="22"/>
          <w:szCs w:val="22"/>
        </w:rPr>
        <w:t xml:space="preserve"> </w:t>
      </w:r>
      <w:r w:rsidRPr="00A83DFD">
        <w:rPr>
          <w:rFonts w:ascii="Arial" w:hAnsi="Arial" w:cs="Arial"/>
          <w:sz w:val="22"/>
          <w:szCs w:val="22"/>
        </w:rPr>
        <w:t>MED</w:t>
      </w:r>
      <w:r w:rsidRPr="00A83DFD">
        <w:rPr>
          <w:rFonts w:ascii="Arial" w:hAnsi="Arial" w:cs="Arial"/>
          <w:sz w:val="22"/>
          <w:szCs w:val="22"/>
        </w:rPr>
        <w:t xml:space="preserve"> 2014-2020 dell’Obiettivo Cooperazione Territoriale Europea, cofinanziato dal Fondo Europeo per lo Sviluppo Regionale (FESR), consapevole della </w:t>
      </w:r>
      <w:proofErr w:type="spellStart"/>
      <w:r w:rsidRPr="00A83DFD">
        <w:rPr>
          <w:rFonts w:ascii="Arial" w:hAnsi="Arial" w:cs="Arial"/>
          <w:sz w:val="22"/>
          <w:szCs w:val="22"/>
        </w:rPr>
        <w:t>responsabilita</w:t>
      </w:r>
      <w:proofErr w:type="spellEnd"/>
      <w:r w:rsidRPr="00A83DFD">
        <w:rPr>
          <w:rFonts w:ascii="Arial" w:hAnsi="Arial" w:cs="Arial"/>
          <w:sz w:val="22"/>
          <w:szCs w:val="22"/>
        </w:rPr>
        <w:t xml:space="preserve">̀ cui </w:t>
      </w:r>
      <w:proofErr w:type="spellStart"/>
      <w:r w:rsidRPr="00A83DFD">
        <w:rPr>
          <w:rFonts w:ascii="Arial" w:hAnsi="Arial" w:cs="Arial"/>
          <w:sz w:val="22"/>
          <w:szCs w:val="22"/>
        </w:rPr>
        <w:t>puo</w:t>
      </w:r>
      <w:proofErr w:type="spellEnd"/>
      <w:r w:rsidRPr="00A83DFD">
        <w:rPr>
          <w:rFonts w:ascii="Arial" w:hAnsi="Arial" w:cs="Arial"/>
          <w:sz w:val="22"/>
          <w:szCs w:val="22"/>
        </w:rPr>
        <w:t xml:space="preserve">̀ andare incontro in caso di dichiarazioni mendaci o esibizione di atto falso o contenente dati non rispondenti a </w:t>
      </w:r>
      <w:proofErr w:type="spellStart"/>
      <w:r w:rsidRPr="00A83DFD">
        <w:rPr>
          <w:rFonts w:ascii="Arial" w:hAnsi="Arial" w:cs="Arial"/>
          <w:sz w:val="22"/>
          <w:szCs w:val="22"/>
        </w:rPr>
        <w:t>verita</w:t>
      </w:r>
      <w:proofErr w:type="spellEnd"/>
      <w:r w:rsidRPr="00A83DFD">
        <w:rPr>
          <w:rFonts w:ascii="Arial" w:hAnsi="Arial" w:cs="Arial"/>
          <w:sz w:val="22"/>
          <w:szCs w:val="22"/>
        </w:rPr>
        <w:t xml:space="preserve">̀, di cui all’art. 76 del D.P.R. 445 del 28/12/2000, </w:t>
      </w:r>
    </w:p>
    <w:p w:rsidR="00A83DFD" w:rsidRPr="00A83DFD" w:rsidRDefault="00A83DFD" w:rsidP="00A83DFD">
      <w:pPr>
        <w:pStyle w:val="NormaleWeb"/>
        <w:snapToGrid w:val="0"/>
        <w:spacing w:before="0" w:beforeAutospacing="0" w:after="120" w:afterAutospacing="0"/>
        <w:rPr>
          <w:rFonts w:ascii="Arial" w:hAnsi="Arial" w:cs="Arial"/>
        </w:rPr>
      </w:pPr>
      <w:r w:rsidRPr="00A83DFD">
        <w:rPr>
          <w:rFonts w:ascii="Arial" w:hAnsi="Arial" w:cs="Arial"/>
          <w:sz w:val="22"/>
          <w:szCs w:val="22"/>
        </w:rPr>
        <w:t xml:space="preserve">DICHIARA </w:t>
      </w:r>
    </w:p>
    <w:p w:rsidR="00A83DFD" w:rsidRPr="00A83DFD" w:rsidRDefault="00A83DFD" w:rsidP="00A83DFD">
      <w:pPr>
        <w:pStyle w:val="NormaleWeb"/>
        <w:numPr>
          <w:ilvl w:val="0"/>
          <w:numId w:val="1"/>
        </w:numPr>
        <w:tabs>
          <w:tab w:val="clear" w:pos="720"/>
        </w:tabs>
        <w:snapToGrid w:val="0"/>
        <w:spacing w:before="0" w:beforeAutospacing="0" w:after="120" w:afterAutospacing="0"/>
        <w:ind w:left="709" w:hanging="425"/>
        <w:jc w:val="both"/>
        <w:rPr>
          <w:rFonts w:ascii="Arial" w:hAnsi="Arial" w:cs="Arial"/>
        </w:rPr>
      </w:pPr>
      <w:r w:rsidRPr="00A83DFD">
        <w:rPr>
          <w:rFonts w:ascii="Arial" w:hAnsi="Arial" w:cs="Arial"/>
          <w:sz w:val="22"/>
          <w:szCs w:val="22"/>
        </w:rPr>
        <w:t>di non essere stato sottoposto a misure di prevenzione disposte dall’</w:t>
      </w:r>
      <w:proofErr w:type="spellStart"/>
      <w:r w:rsidRPr="00A83DFD">
        <w:rPr>
          <w:rFonts w:ascii="Arial" w:hAnsi="Arial" w:cs="Arial"/>
          <w:sz w:val="22"/>
          <w:szCs w:val="22"/>
        </w:rPr>
        <w:t>Autorita</w:t>
      </w:r>
      <w:proofErr w:type="spellEnd"/>
      <w:r w:rsidRPr="00A83DFD">
        <w:rPr>
          <w:rFonts w:ascii="Arial" w:hAnsi="Arial" w:cs="Arial"/>
          <w:sz w:val="22"/>
          <w:szCs w:val="22"/>
        </w:rPr>
        <w:t xml:space="preserve">̀ giudiziaria previste dagli artt. 6 e 67 del D.lgs. 6 settembre 2011, n. 159 e successive modificazioni, fatti salvi gli effetti della riabilitazione; </w:t>
      </w:r>
    </w:p>
    <w:p w:rsidR="00A83DFD" w:rsidRPr="00A83DFD" w:rsidRDefault="00A83DFD" w:rsidP="00A83DFD">
      <w:pPr>
        <w:pStyle w:val="NormaleWeb"/>
        <w:numPr>
          <w:ilvl w:val="0"/>
          <w:numId w:val="1"/>
        </w:numPr>
        <w:tabs>
          <w:tab w:val="clear" w:pos="720"/>
        </w:tabs>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non versare in stato di interdizione legale o interdizione temporanea dagli uffici direttivi delle persone giuridiche e delle imprese ovvero di interdizione dai pubblici uffici perpetua o di durata superiore a tre anni, salvi gli effetti della riabilitazione; </w:t>
      </w:r>
    </w:p>
    <w:p w:rsidR="00A83DFD" w:rsidRPr="00A83DFD" w:rsidRDefault="00A83DFD" w:rsidP="00A83DFD">
      <w:pPr>
        <w:pStyle w:val="NormaleWeb"/>
        <w:numPr>
          <w:ilvl w:val="0"/>
          <w:numId w:val="1"/>
        </w:numPr>
        <w:tabs>
          <w:tab w:val="clear" w:pos="720"/>
        </w:tabs>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non essere stato condannato, con sentenza irrevocabile, salvi gli effetti della riabilitazione, ovvero con sentenza irrevocabile di applicazione della pena di cui all’articolo 444, comma 2, del codice di procedura penale, salvi gli effetti della riabilitazione: </w:t>
      </w:r>
    </w:p>
    <w:p w:rsidR="00A83DFD" w:rsidRPr="00A83DFD" w:rsidRDefault="00A83DFD" w:rsidP="00A83DFD">
      <w:pPr>
        <w:pStyle w:val="NormaleWeb"/>
        <w:numPr>
          <w:ilvl w:val="1"/>
          <w:numId w:val="1"/>
        </w:numPr>
        <w:tabs>
          <w:tab w:val="clear" w:pos="1440"/>
        </w:tabs>
        <w:snapToGrid w:val="0"/>
        <w:spacing w:before="0" w:beforeAutospacing="0" w:after="120" w:afterAutospacing="0"/>
        <w:jc w:val="both"/>
        <w:rPr>
          <w:rFonts w:ascii="Arial" w:hAnsi="Arial" w:cs="Arial"/>
        </w:rPr>
      </w:pPr>
      <w:r w:rsidRPr="00A83DFD">
        <w:rPr>
          <w:rFonts w:ascii="Arial" w:hAnsi="Arial" w:cs="Arial"/>
          <w:sz w:val="22"/>
          <w:szCs w:val="22"/>
        </w:rPr>
        <w:t>a pena detentiva per uno dei reati previsti dalle norme che disciplinano l’</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assicurativa, bancaria, finanziaria, </w:t>
      </w:r>
      <w:proofErr w:type="spellStart"/>
      <w:r w:rsidRPr="00A83DFD">
        <w:rPr>
          <w:rFonts w:ascii="Arial" w:hAnsi="Arial" w:cs="Arial"/>
          <w:sz w:val="22"/>
          <w:szCs w:val="22"/>
        </w:rPr>
        <w:t>nonche</w:t>
      </w:r>
      <w:proofErr w:type="spellEnd"/>
      <w:r w:rsidRPr="00A83DFD">
        <w:rPr>
          <w:rFonts w:ascii="Arial" w:hAnsi="Arial" w:cs="Arial"/>
          <w:sz w:val="22"/>
          <w:szCs w:val="22"/>
        </w:rPr>
        <w:t xml:space="preserve">́ dalle norme in materia di strumenti di pagamento; </w:t>
      </w:r>
    </w:p>
    <w:p w:rsidR="00A83DFD" w:rsidRPr="00A83DFD" w:rsidRDefault="00A83DFD" w:rsidP="00A83DFD">
      <w:pPr>
        <w:pStyle w:val="NormaleWeb"/>
        <w:numPr>
          <w:ilvl w:val="1"/>
          <w:numId w:val="1"/>
        </w:numPr>
        <w:tabs>
          <w:tab w:val="clear" w:pos="1440"/>
        </w:tabs>
        <w:snapToGrid w:val="0"/>
        <w:spacing w:before="0" w:beforeAutospacing="0" w:after="120" w:afterAutospacing="0"/>
        <w:jc w:val="both"/>
        <w:rPr>
          <w:rFonts w:ascii="Arial" w:hAnsi="Arial" w:cs="Arial"/>
        </w:rPr>
      </w:pPr>
      <w:r w:rsidRPr="00A83DFD">
        <w:rPr>
          <w:rFonts w:ascii="Arial" w:hAnsi="Arial" w:cs="Arial"/>
          <w:sz w:val="22"/>
          <w:szCs w:val="22"/>
        </w:rPr>
        <w:t xml:space="preserve">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 </w:t>
      </w:r>
    </w:p>
    <w:p w:rsidR="00A83DFD" w:rsidRPr="00A83DFD" w:rsidRDefault="00A83DFD" w:rsidP="00A83DFD">
      <w:pPr>
        <w:pStyle w:val="NormaleWeb"/>
        <w:numPr>
          <w:ilvl w:val="1"/>
          <w:numId w:val="1"/>
        </w:numPr>
        <w:tabs>
          <w:tab w:val="clear" w:pos="1440"/>
        </w:tabs>
        <w:snapToGrid w:val="0"/>
        <w:spacing w:before="0" w:beforeAutospacing="0" w:after="120" w:afterAutospacing="0"/>
        <w:jc w:val="both"/>
        <w:rPr>
          <w:rFonts w:ascii="Arial" w:hAnsi="Arial" w:cs="Arial"/>
        </w:rPr>
      </w:pPr>
      <w:r w:rsidRPr="00A83DFD">
        <w:rPr>
          <w:rFonts w:ascii="Arial" w:hAnsi="Arial" w:cs="Arial"/>
          <w:sz w:val="22"/>
          <w:szCs w:val="22"/>
        </w:rPr>
        <w:t xml:space="preserve">alla reclusione per uno dei delitti previsti nel titolo XI, libro V del codice civile e nel regio decreto 16 marzo 1942, n. 267; </w:t>
      </w:r>
    </w:p>
    <w:p w:rsidR="00A83DFD" w:rsidRPr="00A83DFD" w:rsidRDefault="00A83DFD" w:rsidP="00A83DFD">
      <w:pPr>
        <w:pStyle w:val="NormaleWeb"/>
        <w:numPr>
          <w:ilvl w:val="1"/>
          <w:numId w:val="1"/>
        </w:numPr>
        <w:tabs>
          <w:tab w:val="clear" w:pos="1440"/>
        </w:tabs>
        <w:snapToGrid w:val="0"/>
        <w:spacing w:before="0" w:beforeAutospacing="0" w:after="120" w:afterAutospacing="0"/>
        <w:jc w:val="both"/>
        <w:rPr>
          <w:rFonts w:ascii="Arial" w:hAnsi="Arial" w:cs="Arial"/>
        </w:rPr>
      </w:pPr>
      <w:r w:rsidRPr="00A83DFD">
        <w:rPr>
          <w:rFonts w:ascii="Arial" w:hAnsi="Arial" w:cs="Arial"/>
          <w:sz w:val="22"/>
          <w:szCs w:val="22"/>
        </w:rPr>
        <w:t xml:space="preserve">alla reclusione per un tempo non inferiore a due anni per un qualunque altro delitto non colposo. </w:t>
      </w:r>
    </w:p>
    <w:p w:rsidR="00A83DFD" w:rsidRPr="00A83DFD" w:rsidRDefault="00A83DFD" w:rsidP="00A83DFD">
      <w:pPr>
        <w:pStyle w:val="NormaleWeb"/>
        <w:numPr>
          <w:ilvl w:val="0"/>
          <w:numId w:val="3"/>
        </w:numPr>
        <w:tabs>
          <w:tab w:val="clear" w:pos="720"/>
        </w:tabs>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non avere ricoperto la carica di presidente, amministratore con delega di poteri, direttore generale, sindaco di </w:t>
      </w:r>
      <w:proofErr w:type="spellStart"/>
      <w:r w:rsidRPr="00A83DFD">
        <w:rPr>
          <w:rFonts w:ascii="Arial" w:hAnsi="Arial" w:cs="Arial"/>
          <w:sz w:val="22"/>
          <w:szCs w:val="22"/>
        </w:rPr>
        <w:t>societa</w:t>
      </w:r>
      <w:proofErr w:type="spellEnd"/>
      <w:r w:rsidRPr="00A83DFD">
        <w:rPr>
          <w:rFonts w:ascii="Arial" w:hAnsi="Arial" w:cs="Arial"/>
          <w:sz w:val="22"/>
          <w:szCs w:val="22"/>
        </w:rPr>
        <w:t xml:space="preserve">̀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 </w:t>
      </w:r>
    </w:p>
    <w:p w:rsidR="00A83DFD" w:rsidRPr="00A83DFD" w:rsidRDefault="00A83DFD" w:rsidP="00A83DFD">
      <w:pPr>
        <w:pStyle w:val="NormaleWeb"/>
        <w:numPr>
          <w:ilvl w:val="0"/>
          <w:numId w:val="3"/>
        </w:numPr>
        <w:tabs>
          <w:tab w:val="clear" w:pos="720"/>
        </w:tabs>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essere iscritto, da non meno di tre anni, all’Albo dei Dottori Commercialisti e degli Esperti Contabili – Sezione A, o, in alternativa, di essere iscritto, da non meno di tre anni, al Registro dei Revisori legali di cui al decreto legislativo n. 39/2010 e </w:t>
      </w:r>
      <w:proofErr w:type="spellStart"/>
      <w:proofErr w:type="gramStart"/>
      <w:r w:rsidRPr="00A83DFD">
        <w:rPr>
          <w:rFonts w:ascii="Arial" w:hAnsi="Arial" w:cs="Arial"/>
          <w:sz w:val="22"/>
          <w:szCs w:val="22"/>
        </w:rPr>
        <w:t>ss.mm.ii</w:t>
      </w:r>
      <w:proofErr w:type="spellEnd"/>
      <w:proofErr w:type="gramEnd"/>
      <w:r w:rsidRPr="00A83DFD">
        <w:rPr>
          <w:rFonts w:ascii="Arial" w:hAnsi="Arial" w:cs="Arial"/>
          <w:sz w:val="22"/>
          <w:szCs w:val="22"/>
        </w:rPr>
        <w:t xml:space="preserve"> ; </w:t>
      </w:r>
    </w:p>
    <w:p w:rsidR="00A83DFD" w:rsidRPr="00A83DFD" w:rsidRDefault="00A83DFD" w:rsidP="00A83DFD">
      <w:pPr>
        <w:pStyle w:val="NormaleWeb"/>
        <w:numPr>
          <w:ilvl w:val="0"/>
          <w:numId w:val="3"/>
        </w:numPr>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non essere stato revocato per gravi inadempienze, negli ultimi tre anni, dall’incarico di revisore dei conti/sindaco di </w:t>
      </w:r>
      <w:proofErr w:type="spellStart"/>
      <w:r w:rsidRPr="00A83DFD">
        <w:rPr>
          <w:rFonts w:ascii="Arial" w:hAnsi="Arial" w:cs="Arial"/>
          <w:sz w:val="22"/>
          <w:szCs w:val="22"/>
        </w:rPr>
        <w:t>societa</w:t>
      </w:r>
      <w:proofErr w:type="spellEnd"/>
      <w:r w:rsidRPr="00A83DFD">
        <w:rPr>
          <w:rFonts w:ascii="Arial" w:hAnsi="Arial" w:cs="Arial"/>
          <w:sz w:val="22"/>
          <w:szCs w:val="22"/>
        </w:rPr>
        <w:t xml:space="preserve">̀ ed enti di diritto pubblico e/o privato. </w:t>
      </w:r>
    </w:p>
    <w:p w:rsidR="00A83DFD" w:rsidRPr="00A83DFD" w:rsidRDefault="00A83DFD" w:rsidP="00A83DFD">
      <w:pPr>
        <w:pStyle w:val="NormaleWeb"/>
        <w:numPr>
          <w:ilvl w:val="0"/>
          <w:numId w:val="3"/>
        </w:numPr>
        <w:snapToGrid w:val="0"/>
        <w:spacing w:before="0" w:beforeAutospacing="0" w:after="120" w:afterAutospacing="0"/>
        <w:ind w:left="709" w:hanging="425"/>
        <w:jc w:val="both"/>
        <w:rPr>
          <w:rFonts w:ascii="Arial" w:hAnsi="Arial" w:cs="Arial"/>
        </w:rPr>
      </w:pPr>
      <w:r w:rsidRPr="00A83DFD">
        <w:rPr>
          <w:rFonts w:ascii="Arial" w:hAnsi="Arial" w:cs="Arial"/>
          <w:sz w:val="22"/>
          <w:szCs w:val="22"/>
        </w:rPr>
        <w:t xml:space="preserve">di non trovarsi in alcuna delle seguenti situazioni: </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 xml:space="preserve">partecipazione diretta o dei suoi familiari, attuale ovvero riferita al triennio precedente, agli organi di amministrazione, di controllo e di direzione generale: 1) del beneficiario/impresa che conferisce l’incarico o della sua controllante; 2) delle </w:t>
      </w:r>
      <w:proofErr w:type="spellStart"/>
      <w:r w:rsidRPr="00A83DFD">
        <w:rPr>
          <w:rFonts w:ascii="Arial" w:hAnsi="Arial" w:cs="Arial"/>
          <w:sz w:val="22"/>
          <w:szCs w:val="22"/>
        </w:rPr>
        <w:t>societa</w:t>
      </w:r>
      <w:proofErr w:type="spellEnd"/>
      <w:r w:rsidRPr="00A83DFD">
        <w:rPr>
          <w:rFonts w:ascii="Arial" w:hAnsi="Arial" w:cs="Arial"/>
          <w:sz w:val="22"/>
          <w:szCs w:val="22"/>
        </w:rPr>
        <w:t xml:space="preserve">̀ </w:t>
      </w:r>
      <w:r w:rsidRPr="00A83DFD">
        <w:rPr>
          <w:rFonts w:ascii="Arial" w:hAnsi="Arial" w:cs="Arial"/>
          <w:sz w:val="22"/>
          <w:szCs w:val="22"/>
        </w:rPr>
        <w:lastRenderedPageBreak/>
        <w:t xml:space="preserve">che detengono, direttamente o indirettamente, nel beneficiario/impresa conferente o nella sua controllante, </w:t>
      </w:r>
      <w:proofErr w:type="spellStart"/>
      <w:r w:rsidRPr="00A83DFD">
        <w:rPr>
          <w:rFonts w:ascii="Arial" w:hAnsi="Arial" w:cs="Arial"/>
          <w:sz w:val="22"/>
          <w:szCs w:val="22"/>
        </w:rPr>
        <w:t>piu</w:t>
      </w:r>
      <w:proofErr w:type="spellEnd"/>
      <w:r w:rsidRPr="00A83DFD">
        <w:rPr>
          <w:rFonts w:ascii="Arial" w:hAnsi="Arial" w:cs="Arial"/>
          <w:sz w:val="22"/>
          <w:szCs w:val="22"/>
        </w:rPr>
        <w:t xml:space="preserve">̀ del 20% dei diritti di voto; </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 xml:space="preserve">sussistenza, attuale ovvero riferita al triennio precedente, di altre relazioni d’affari, o di impegni a instaurare tali relazioni, con il Beneficiario/impresa che conferisce l’incarico o con la sua </w:t>
      </w:r>
      <w:proofErr w:type="spellStart"/>
      <w:r w:rsidRPr="00A83DFD">
        <w:rPr>
          <w:rFonts w:ascii="Arial" w:hAnsi="Arial" w:cs="Arial"/>
          <w:sz w:val="22"/>
          <w:szCs w:val="22"/>
        </w:rPr>
        <w:t>societa</w:t>
      </w:r>
      <w:proofErr w:type="spellEnd"/>
      <w:r w:rsidRPr="00A83DFD">
        <w:rPr>
          <w:rFonts w:ascii="Arial" w:hAnsi="Arial" w:cs="Arial"/>
          <w:sz w:val="22"/>
          <w:szCs w:val="22"/>
        </w:rPr>
        <w:t xml:space="preserve">̀ controllante, ad eccezione di </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di controllo; in particolare, avere svolto a favore del Beneficiario dell’operazione alcuna </w:t>
      </w:r>
      <w:proofErr w:type="spellStart"/>
      <w:r w:rsidRPr="00A83DFD">
        <w:rPr>
          <w:rFonts w:ascii="Arial" w:hAnsi="Arial" w:cs="Arial"/>
          <w:sz w:val="22"/>
          <w:szCs w:val="22"/>
        </w:rPr>
        <w:t>attivita</w:t>
      </w:r>
      <w:proofErr w:type="spellEnd"/>
      <w:r w:rsidRPr="00A83DFD">
        <w:rPr>
          <w:rFonts w:ascii="Arial" w:hAnsi="Arial" w:cs="Arial"/>
          <w:sz w:val="22"/>
          <w:szCs w:val="22"/>
        </w:rPr>
        <w:t>̀ di esecuzione di opere o di fornitura di beni e servizi nel triennio precedente all’affidamento dell’</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di controllo di detta operazione né di essere stato cliente di tale Beneficiario nell’ambito di detto triennio; </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 xml:space="preserve">ricorrenza di ogni altra situazione, diversa da quelle rappresentate alle lettere a) e b), idonea a compromettere o comunque a condizionare l’indipendenza del controllore; </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assunzione contemporanea dell’incarico di controllo del beneficiario/impresa che conferisce l’incarico e della sua controllante;</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essere un familiare del Beneficiario</w:t>
      </w:r>
      <w:r w:rsidRPr="00A83DFD">
        <w:rPr>
          <w:rFonts w:ascii="Arial" w:hAnsi="Arial" w:cs="Arial"/>
          <w:sz w:val="22"/>
          <w:szCs w:val="22"/>
        </w:rPr>
        <w:t xml:space="preserve"> </w:t>
      </w:r>
      <w:r w:rsidRPr="00A83DFD">
        <w:rPr>
          <w:rFonts w:ascii="Arial" w:hAnsi="Arial" w:cs="Arial"/>
          <w:sz w:val="22"/>
          <w:szCs w:val="22"/>
        </w:rPr>
        <w:t xml:space="preserve">che conferisce l’incarico; in particolare, avere un rapporto di parentela fino al sesto grado, un rapporto di </w:t>
      </w:r>
      <w:proofErr w:type="spellStart"/>
      <w:r w:rsidRPr="00A83DFD">
        <w:rPr>
          <w:rFonts w:ascii="Arial" w:hAnsi="Arial" w:cs="Arial"/>
          <w:sz w:val="22"/>
          <w:szCs w:val="22"/>
        </w:rPr>
        <w:t>affinita</w:t>
      </w:r>
      <w:proofErr w:type="spellEnd"/>
      <w:r w:rsidRPr="00A83DFD">
        <w:rPr>
          <w:rFonts w:ascii="Arial" w:hAnsi="Arial" w:cs="Arial"/>
          <w:sz w:val="22"/>
          <w:szCs w:val="22"/>
        </w:rPr>
        <w:t>̀ fino al quarto grado o un rapporto di coniugio con il Beneficiario</w:t>
      </w:r>
      <w:r w:rsidRPr="00A83DFD">
        <w:rPr>
          <w:rFonts w:ascii="Arial" w:hAnsi="Arial" w:cs="Arial"/>
          <w:sz w:val="22"/>
          <w:szCs w:val="22"/>
        </w:rPr>
        <w:t>;</w:t>
      </w:r>
      <w:r w:rsidRPr="00A83DFD">
        <w:rPr>
          <w:rFonts w:ascii="Arial" w:hAnsi="Arial" w:cs="Arial"/>
          <w:sz w:val="22"/>
          <w:szCs w:val="22"/>
        </w:rPr>
        <w:t xml:space="preserve"> </w:t>
      </w:r>
    </w:p>
    <w:p w:rsidR="00A83DFD" w:rsidRPr="00A83DFD" w:rsidRDefault="00A83DFD" w:rsidP="00A83DFD">
      <w:pPr>
        <w:pStyle w:val="NormaleWeb"/>
        <w:numPr>
          <w:ilvl w:val="0"/>
          <w:numId w:val="5"/>
        </w:numPr>
        <w:snapToGrid w:val="0"/>
        <w:spacing w:before="0" w:beforeAutospacing="0" w:after="120" w:afterAutospacing="0"/>
        <w:jc w:val="both"/>
        <w:rPr>
          <w:rFonts w:ascii="Arial" w:hAnsi="Arial" w:cs="Arial"/>
        </w:rPr>
      </w:pPr>
      <w:r w:rsidRPr="00A83DFD">
        <w:rPr>
          <w:rFonts w:ascii="Arial" w:hAnsi="Arial" w:cs="Arial"/>
          <w:sz w:val="22"/>
          <w:szCs w:val="22"/>
        </w:rPr>
        <w:t>avere relazioni d’affari con il Beneficiario derivanti dall’appartenenza alla medesima struttura professionale organizzata, comunque denominata, nel cui ambito l’</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di controllo sia svolta, a qualsiasi titolo, ivi compresa la collaborazione autonoma e il lavoro dipendente, ovvero ad altra </w:t>
      </w:r>
      <w:proofErr w:type="spellStart"/>
      <w:r w:rsidRPr="00A83DFD">
        <w:rPr>
          <w:rFonts w:ascii="Arial" w:hAnsi="Arial" w:cs="Arial"/>
          <w:sz w:val="22"/>
          <w:szCs w:val="22"/>
        </w:rPr>
        <w:t>realta</w:t>
      </w:r>
      <w:proofErr w:type="spellEnd"/>
      <w:r w:rsidRPr="00A83DFD">
        <w:rPr>
          <w:rFonts w:ascii="Arial" w:hAnsi="Arial" w:cs="Arial"/>
          <w:sz w:val="22"/>
          <w:szCs w:val="22"/>
        </w:rPr>
        <w:t>̀ avente natura economica idonea a instaurare interessenza o comunque condivisio</w:t>
      </w:r>
      <w:bookmarkStart w:id="0" w:name="_GoBack"/>
      <w:bookmarkEnd w:id="0"/>
      <w:r w:rsidRPr="00A83DFD">
        <w:rPr>
          <w:rFonts w:ascii="Arial" w:hAnsi="Arial" w:cs="Arial"/>
          <w:sz w:val="22"/>
          <w:szCs w:val="22"/>
        </w:rPr>
        <w:t xml:space="preserve">ne di interessi; </w:t>
      </w:r>
    </w:p>
    <w:p w:rsidR="00A83DFD" w:rsidRPr="00A83DFD" w:rsidRDefault="00A83DFD" w:rsidP="00A83DFD">
      <w:pPr>
        <w:pStyle w:val="NormaleWeb"/>
        <w:numPr>
          <w:ilvl w:val="0"/>
          <w:numId w:val="4"/>
        </w:numPr>
        <w:snapToGrid w:val="0"/>
        <w:spacing w:before="0" w:beforeAutospacing="0" w:after="120" w:afterAutospacing="0"/>
        <w:jc w:val="both"/>
        <w:rPr>
          <w:rFonts w:ascii="Arial" w:hAnsi="Arial" w:cs="Arial"/>
        </w:rPr>
      </w:pPr>
      <w:r w:rsidRPr="00A83DFD">
        <w:rPr>
          <w:rFonts w:ascii="Arial" w:hAnsi="Arial" w:cs="Arial"/>
          <w:sz w:val="22"/>
          <w:szCs w:val="22"/>
        </w:rPr>
        <w:t xml:space="preserve">di impegnarsi a non intrattenere con il Beneficiario dell’operazione alcun rapporto negoziale (ad eccezione di quelli di controllo), a titolo oneroso o anche a titolo gratuito, nel triennio successivo allo svolgimento delle </w:t>
      </w:r>
      <w:proofErr w:type="spellStart"/>
      <w:r w:rsidRPr="00A83DFD">
        <w:rPr>
          <w:rFonts w:ascii="Arial" w:hAnsi="Arial" w:cs="Arial"/>
          <w:sz w:val="22"/>
          <w:szCs w:val="22"/>
        </w:rPr>
        <w:t>attivita</w:t>
      </w:r>
      <w:proofErr w:type="spellEnd"/>
      <w:r w:rsidRPr="00A83DFD">
        <w:rPr>
          <w:rFonts w:ascii="Arial" w:hAnsi="Arial" w:cs="Arial"/>
          <w:sz w:val="22"/>
          <w:szCs w:val="22"/>
        </w:rPr>
        <w:t xml:space="preserve">̀ di controllo dell’operazione; </w:t>
      </w:r>
    </w:p>
    <w:p w:rsidR="00A83DFD" w:rsidRPr="00A83DFD" w:rsidRDefault="00A83DFD" w:rsidP="00A83DFD">
      <w:pPr>
        <w:pStyle w:val="NormaleWeb"/>
        <w:numPr>
          <w:ilvl w:val="0"/>
          <w:numId w:val="4"/>
        </w:numPr>
        <w:snapToGrid w:val="0"/>
        <w:spacing w:before="0" w:beforeAutospacing="0" w:after="120" w:afterAutospacing="0"/>
        <w:jc w:val="both"/>
        <w:rPr>
          <w:rFonts w:ascii="Arial" w:hAnsi="Arial" w:cs="Arial"/>
        </w:rPr>
      </w:pPr>
      <w:r w:rsidRPr="00A83DFD">
        <w:rPr>
          <w:rFonts w:ascii="Arial" w:hAnsi="Arial" w:cs="Arial"/>
          <w:sz w:val="22"/>
          <w:szCs w:val="22"/>
        </w:rPr>
        <w:t>di possedere una conoscenza tale della lingua di lavoro del Programma, che permetta la corretta comprensione e compilazione dei documenti redatti dall’</w:t>
      </w:r>
      <w:proofErr w:type="spellStart"/>
      <w:r w:rsidRPr="00A83DFD">
        <w:rPr>
          <w:rFonts w:ascii="Arial" w:hAnsi="Arial" w:cs="Arial"/>
          <w:sz w:val="22"/>
          <w:szCs w:val="22"/>
        </w:rPr>
        <w:t>Autorita</w:t>
      </w:r>
      <w:proofErr w:type="spellEnd"/>
      <w:r w:rsidRPr="00A83DFD">
        <w:rPr>
          <w:rFonts w:ascii="Arial" w:hAnsi="Arial" w:cs="Arial"/>
          <w:sz w:val="22"/>
          <w:szCs w:val="22"/>
        </w:rPr>
        <w:t xml:space="preserve">̀ di Gestione del Programma; </w:t>
      </w:r>
    </w:p>
    <w:p w:rsidR="00A83DFD" w:rsidRPr="00A83DFD" w:rsidRDefault="00A83DFD" w:rsidP="00A83DFD">
      <w:pPr>
        <w:pStyle w:val="NormaleWeb"/>
        <w:numPr>
          <w:ilvl w:val="0"/>
          <w:numId w:val="4"/>
        </w:numPr>
        <w:snapToGrid w:val="0"/>
        <w:spacing w:before="0" w:beforeAutospacing="0" w:after="120" w:afterAutospacing="0"/>
        <w:jc w:val="both"/>
        <w:rPr>
          <w:rFonts w:ascii="Arial" w:hAnsi="Arial" w:cs="Arial"/>
        </w:rPr>
      </w:pPr>
      <w:r w:rsidRPr="00A83DFD">
        <w:rPr>
          <w:rFonts w:ascii="Arial" w:hAnsi="Arial" w:cs="Arial"/>
          <w:sz w:val="22"/>
          <w:szCs w:val="22"/>
        </w:rPr>
        <w:t xml:space="preserve">di impegnarsi a conservare i necessari documenti attestanti quanto sopra dichiarato ai fini di eventuali controlli. </w:t>
      </w:r>
    </w:p>
    <w:p w:rsidR="00A83DFD" w:rsidRPr="00A83DFD" w:rsidRDefault="00A83DFD" w:rsidP="00A83DFD">
      <w:pPr>
        <w:pStyle w:val="NormaleWeb"/>
        <w:ind w:left="720"/>
        <w:rPr>
          <w:rFonts w:ascii="Arial" w:hAnsi="Arial" w:cs="Arial"/>
          <w:sz w:val="22"/>
          <w:szCs w:val="22"/>
        </w:rPr>
      </w:pPr>
    </w:p>
    <w:p w:rsidR="00A83DFD" w:rsidRPr="00A83DFD" w:rsidRDefault="00A83DFD" w:rsidP="00A83DFD">
      <w:pPr>
        <w:pStyle w:val="NormaleWeb"/>
        <w:ind w:left="720"/>
        <w:rPr>
          <w:rFonts w:ascii="Arial" w:hAnsi="Arial" w:cs="Arial"/>
        </w:rPr>
      </w:pPr>
      <w:r w:rsidRPr="00A83DFD">
        <w:rPr>
          <w:rFonts w:ascii="Arial" w:hAnsi="Arial" w:cs="Arial"/>
          <w:sz w:val="22"/>
          <w:szCs w:val="22"/>
        </w:rPr>
        <w:t xml:space="preserve">Luogo ................................. Data ................ </w:t>
      </w:r>
      <w:r w:rsidRPr="00A83DFD">
        <w:rPr>
          <w:rFonts w:ascii="Arial" w:hAnsi="Arial" w:cs="Arial"/>
        </w:rPr>
        <w:tab/>
      </w:r>
      <w:r w:rsidRPr="00A83DFD">
        <w:rPr>
          <w:rFonts w:ascii="Arial" w:hAnsi="Arial" w:cs="Arial"/>
        </w:rPr>
        <w:tab/>
      </w:r>
      <w:r w:rsidRPr="00A83DFD">
        <w:rPr>
          <w:rFonts w:ascii="Arial" w:hAnsi="Arial" w:cs="Arial"/>
          <w:sz w:val="22"/>
          <w:szCs w:val="22"/>
        </w:rPr>
        <w:t xml:space="preserve">In fede .............................. </w:t>
      </w:r>
    </w:p>
    <w:p w:rsidR="00CA2DA2" w:rsidRPr="00A83DFD" w:rsidRDefault="00A83DFD">
      <w:pPr>
        <w:rPr>
          <w:rFonts w:ascii="Arial" w:hAnsi="Arial" w:cs="Arial"/>
        </w:rPr>
      </w:pPr>
    </w:p>
    <w:sectPr w:rsidR="00CA2DA2" w:rsidRPr="00A83DFD" w:rsidSect="00C055C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F91"/>
    <w:multiLevelType w:val="multilevel"/>
    <w:tmpl w:val="DD048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863"/>
    <w:multiLevelType w:val="multilevel"/>
    <w:tmpl w:val="7F58D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11D0B"/>
    <w:multiLevelType w:val="multilevel"/>
    <w:tmpl w:val="C4E06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C7316"/>
    <w:multiLevelType w:val="multilevel"/>
    <w:tmpl w:val="DBE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66EBD"/>
    <w:multiLevelType w:val="hybridMultilevel"/>
    <w:tmpl w:val="23B2E8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FD"/>
    <w:rsid w:val="001A2462"/>
    <w:rsid w:val="001C398E"/>
    <w:rsid w:val="0027342F"/>
    <w:rsid w:val="002A4DEF"/>
    <w:rsid w:val="00306D9A"/>
    <w:rsid w:val="003379BD"/>
    <w:rsid w:val="00377AC5"/>
    <w:rsid w:val="004236F1"/>
    <w:rsid w:val="00424E2D"/>
    <w:rsid w:val="004D0F8B"/>
    <w:rsid w:val="00571353"/>
    <w:rsid w:val="00581B7C"/>
    <w:rsid w:val="005B0519"/>
    <w:rsid w:val="005F29AA"/>
    <w:rsid w:val="007B740C"/>
    <w:rsid w:val="008C6BC6"/>
    <w:rsid w:val="00A839F7"/>
    <w:rsid w:val="00A83DFD"/>
    <w:rsid w:val="00B94ECE"/>
    <w:rsid w:val="00C055CA"/>
    <w:rsid w:val="00C678F4"/>
    <w:rsid w:val="00CD51A5"/>
    <w:rsid w:val="00D33F9A"/>
    <w:rsid w:val="00D71732"/>
    <w:rsid w:val="00ED1554"/>
    <w:rsid w:val="00F31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00D1"/>
  <w14:defaultImageDpi w14:val="32767"/>
  <w15:chartTrackingRefBased/>
  <w15:docId w15:val="{3291F5E7-E4A1-1A4F-9994-31A79168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3DF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06682">
      <w:bodyDiv w:val="1"/>
      <w:marLeft w:val="0"/>
      <w:marRight w:val="0"/>
      <w:marTop w:val="0"/>
      <w:marBottom w:val="0"/>
      <w:divBdr>
        <w:top w:val="none" w:sz="0" w:space="0" w:color="auto"/>
        <w:left w:val="none" w:sz="0" w:space="0" w:color="auto"/>
        <w:bottom w:val="none" w:sz="0" w:space="0" w:color="auto"/>
        <w:right w:val="none" w:sz="0" w:space="0" w:color="auto"/>
      </w:divBdr>
      <w:divsChild>
        <w:div w:id="67508436">
          <w:marLeft w:val="0"/>
          <w:marRight w:val="0"/>
          <w:marTop w:val="0"/>
          <w:marBottom w:val="0"/>
          <w:divBdr>
            <w:top w:val="none" w:sz="0" w:space="0" w:color="auto"/>
            <w:left w:val="none" w:sz="0" w:space="0" w:color="auto"/>
            <w:bottom w:val="none" w:sz="0" w:space="0" w:color="auto"/>
            <w:right w:val="none" w:sz="0" w:space="0" w:color="auto"/>
          </w:divBdr>
          <w:divsChild>
            <w:div w:id="1027751152">
              <w:marLeft w:val="0"/>
              <w:marRight w:val="0"/>
              <w:marTop w:val="0"/>
              <w:marBottom w:val="0"/>
              <w:divBdr>
                <w:top w:val="none" w:sz="0" w:space="0" w:color="auto"/>
                <w:left w:val="none" w:sz="0" w:space="0" w:color="auto"/>
                <w:bottom w:val="none" w:sz="0" w:space="0" w:color="auto"/>
                <w:right w:val="none" w:sz="0" w:space="0" w:color="auto"/>
              </w:divBdr>
              <w:divsChild>
                <w:div w:id="1090082186">
                  <w:marLeft w:val="0"/>
                  <w:marRight w:val="0"/>
                  <w:marTop w:val="0"/>
                  <w:marBottom w:val="0"/>
                  <w:divBdr>
                    <w:top w:val="none" w:sz="0" w:space="0" w:color="auto"/>
                    <w:left w:val="none" w:sz="0" w:space="0" w:color="auto"/>
                    <w:bottom w:val="none" w:sz="0" w:space="0" w:color="auto"/>
                    <w:right w:val="none" w:sz="0" w:space="0" w:color="auto"/>
                  </w:divBdr>
                </w:div>
              </w:divsChild>
            </w:div>
            <w:div w:id="1266037118">
              <w:marLeft w:val="0"/>
              <w:marRight w:val="0"/>
              <w:marTop w:val="0"/>
              <w:marBottom w:val="0"/>
              <w:divBdr>
                <w:top w:val="none" w:sz="0" w:space="0" w:color="auto"/>
                <w:left w:val="none" w:sz="0" w:space="0" w:color="auto"/>
                <w:bottom w:val="none" w:sz="0" w:space="0" w:color="auto"/>
                <w:right w:val="none" w:sz="0" w:space="0" w:color="auto"/>
              </w:divBdr>
              <w:divsChild>
                <w:div w:id="1427844868">
                  <w:marLeft w:val="0"/>
                  <w:marRight w:val="0"/>
                  <w:marTop w:val="0"/>
                  <w:marBottom w:val="0"/>
                  <w:divBdr>
                    <w:top w:val="none" w:sz="0" w:space="0" w:color="auto"/>
                    <w:left w:val="none" w:sz="0" w:space="0" w:color="auto"/>
                    <w:bottom w:val="none" w:sz="0" w:space="0" w:color="auto"/>
                    <w:right w:val="none" w:sz="0" w:space="0" w:color="auto"/>
                  </w:divBdr>
                </w:div>
              </w:divsChild>
            </w:div>
            <w:div w:id="600646061">
              <w:marLeft w:val="0"/>
              <w:marRight w:val="0"/>
              <w:marTop w:val="0"/>
              <w:marBottom w:val="0"/>
              <w:divBdr>
                <w:top w:val="none" w:sz="0" w:space="0" w:color="auto"/>
                <w:left w:val="none" w:sz="0" w:space="0" w:color="auto"/>
                <w:bottom w:val="none" w:sz="0" w:space="0" w:color="auto"/>
                <w:right w:val="none" w:sz="0" w:space="0" w:color="auto"/>
              </w:divBdr>
              <w:divsChild>
                <w:div w:id="12250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22">
          <w:marLeft w:val="0"/>
          <w:marRight w:val="0"/>
          <w:marTop w:val="0"/>
          <w:marBottom w:val="0"/>
          <w:divBdr>
            <w:top w:val="none" w:sz="0" w:space="0" w:color="auto"/>
            <w:left w:val="none" w:sz="0" w:space="0" w:color="auto"/>
            <w:bottom w:val="none" w:sz="0" w:space="0" w:color="auto"/>
            <w:right w:val="none" w:sz="0" w:space="0" w:color="auto"/>
          </w:divBdr>
          <w:divsChild>
            <w:div w:id="702096668">
              <w:marLeft w:val="0"/>
              <w:marRight w:val="0"/>
              <w:marTop w:val="0"/>
              <w:marBottom w:val="0"/>
              <w:divBdr>
                <w:top w:val="none" w:sz="0" w:space="0" w:color="auto"/>
                <w:left w:val="none" w:sz="0" w:space="0" w:color="auto"/>
                <w:bottom w:val="none" w:sz="0" w:space="0" w:color="auto"/>
                <w:right w:val="none" w:sz="0" w:space="0" w:color="auto"/>
              </w:divBdr>
              <w:divsChild>
                <w:div w:id="1866022971">
                  <w:marLeft w:val="0"/>
                  <w:marRight w:val="0"/>
                  <w:marTop w:val="0"/>
                  <w:marBottom w:val="0"/>
                  <w:divBdr>
                    <w:top w:val="none" w:sz="0" w:space="0" w:color="auto"/>
                    <w:left w:val="none" w:sz="0" w:space="0" w:color="auto"/>
                    <w:bottom w:val="none" w:sz="0" w:space="0" w:color="auto"/>
                    <w:right w:val="none" w:sz="0" w:space="0" w:color="auto"/>
                  </w:divBdr>
                </w:div>
              </w:divsChild>
            </w:div>
            <w:div w:id="306056426">
              <w:marLeft w:val="0"/>
              <w:marRight w:val="0"/>
              <w:marTop w:val="0"/>
              <w:marBottom w:val="0"/>
              <w:divBdr>
                <w:top w:val="none" w:sz="0" w:space="0" w:color="auto"/>
                <w:left w:val="none" w:sz="0" w:space="0" w:color="auto"/>
                <w:bottom w:val="none" w:sz="0" w:space="0" w:color="auto"/>
                <w:right w:val="none" w:sz="0" w:space="0" w:color="auto"/>
              </w:divBdr>
              <w:divsChild>
                <w:div w:id="940063552">
                  <w:marLeft w:val="0"/>
                  <w:marRight w:val="0"/>
                  <w:marTop w:val="0"/>
                  <w:marBottom w:val="0"/>
                  <w:divBdr>
                    <w:top w:val="none" w:sz="0" w:space="0" w:color="auto"/>
                    <w:left w:val="none" w:sz="0" w:space="0" w:color="auto"/>
                    <w:bottom w:val="none" w:sz="0" w:space="0" w:color="auto"/>
                    <w:right w:val="none" w:sz="0" w:space="0" w:color="auto"/>
                  </w:divBdr>
                </w:div>
              </w:divsChild>
            </w:div>
            <w:div w:id="1625773923">
              <w:marLeft w:val="0"/>
              <w:marRight w:val="0"/>
              <w:marTop w:val="0"/>
              <w:marBottom w:val="0"/>
              <w:divBdr>
                <w:top w:val="none" w:sz="0" w:space="0" w:color="auto"/>
                <w:left w:val="none" w:sz="0" w:space="0" w:color="auto"/>
                <w:bottom w:val="none" w:sz="0" w:space="0" w:color="auto"/>
                <w:right w:val="none" w:sz="0" w:space="0" w:color="auto"/>
              </w:divBdr>
              <w:divsChild>
                <w:div w:id="1383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893">
          <w:marLeft w:val="0"/>
          <w:marRight w:val="0"/>
          <w:marTop w:val="0"/>
          <w:marBottom w:val="0"/>
          <w:divBdr>
            <w:top w:val="none" w:sz="0" w:space="0" w:color="auto"/>
            <w:left w:val="none" w:sz="0" w:space="0" w:color="auto"/>
            <w:bottom w:val="none" w:sz="0" w:space="0" w:color="auto"/>
            <w:right w:val="none" w:sz="0" w:space="0" w:color="auto"/>
          </w:divBdr>
          <w:divsChild>
            <w:div w:id="63111242">
              <w:marLeft w:val="0"/>
              <w:marRight w:val="0"/>
              <w:marTop w:val="0"/>
              <w:marBottom w:val="0"/>
              <w:divBdr>
                <w:top w:val="none" w:sz="0" w:space="0" w:color="auto"/>
                <w:left w:val="none" w:sz="0" w:space="0" w:color="auto"/>
                <w:bottom w:val="none" w:sz="0" w:space="0" w:color="auto"/>
                <w:right w:val="none" w:sz="0" w:space="0" w:color="auto"/>
              </w:divBdr>
              <w:divsChild>
                <w:div w:id="882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cristofori@lamma.rete.toscana.it</dc:creator>
  <cp:keywords/>
  <dc:description/>
  <cp:lastModifiedBy>cristofori@lamma.rete.toscana.it</cp:lastModifiedBy>
  <cp:revision>1</cp:revision>
  <dcterms:created xsi:type="dcterms:W3CDTF">2020-07-30T14:17:00Z</dcterms:created>
  <dcterms:modified xsi:type="dcterms:W3CDTF">2020-07-30T14:24:00Z</dcterms:modified>
</cp:coreProperties>
</file>